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13.02.2024 N 48</w:t>
              <w:br/>
              <w:t xml:space="preserve">"Об утверждении Правил предоставления в 2024 году гранта в форме субсидии из республиканского бюджета Республики Северная Осетия-Алания Северо-Осетинскому региональному отделению Общероссийской общественно-государственной организации "Фонд защиты детей" на государственную поддержку его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февраля 2024 г. N 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В 2024 ГОДУ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ИЗ РЕСПУБЛИКАНСКОГО БЮДЖЕТА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 СЕВЕРО-ОСЕТИНСКОМУ РЕГИОНАЛЬНОМУ</w:t>
      </w:r>
    </w:p>
    <w:p>
      <w:pPr>
        <w:pStyle w:val="2"/>
        <w:jc w:val="center"/>
      </w:pPr>
      <w:r>
        <w:rPr>
          <w:sz w:val="20"/>
        </w:rPr>
        <w:t xml:space="preserve">ОТДЕЛЕНИЮ ОБЩЕРОССИЙСКОЙ ОБЩЕСТВЕННО-ГОСУДАРСТВЕННОЙ</w:t>
      </w:r>
    </w:p>
    <w:p>
      <w:pPr>
        <w:pStyle w:val="2"/>
        <w:jc w:val="center"/>
      </w:pPr>
      <w:r>
        <w:rPr>
          <w:sz w:val="20"/>
        </w:rPr>
        <w:t xml:space="preserve">ОРГАНИЗАЦИИ "ФОНД ЗАЩИТЫ ДЕТЕЙ"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ЕГО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в 2024 году гранта в форме субсидии из республиканского бюджета Республики Северная Осетия-Алания Северо-Осетинскому региональному отделению Общероссийской общественно-государственной организации "Фонд защиты детей" на государственную поддержку его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13 февраля 2024 г. N 48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ГРАНТА В ФОРМЕ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СЕВЕРНАЯ</w:t>
      </w:r>
    </w:p>
    <w:p>
      <w:pPr>
        <w:pStyle w:val="2"/>
        <w:jc w:val="center"/>
      </w:pPr>
      <w:r>
        <w:rPr>
          <w:sz w:val="20"/>
        </w:rPr>
        <w:t xml:space="preserve">ОСЕТИЯ-АЛАНИЯ СЕВЕРО-ОСЕТИНСКОМУ РЕГИОНАЛЬНОМУ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ОБЩЕРОССИЙСКОЙ ОБЩЕСТВЕННО-ГОСУДАРСТВЕННОЙ ОРГАНИЗАЦИИ "ФОНД</w:t>
      </w:r>
    </w:p>
    <w:p>
      <w:pPr>
        <w:pStyle w:val="2"/>
        <w:jc w:val="center"/>
      </w:pPr>
      <w:r>
        <w:rPr>
          <w:sz w:val="20"/>
        </w:rPr>
        <w:t xml:space="preserve">ЗАЩИТЫ ДЕТЕЙ" НА ГОСУДАРСТВЕННУЮ ПОДДЕРЖКУ ЕГО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условия и порядок предоставления в 2024 году гранта в форме субсидии из республиканского бюджета Республики Северная Осетия-Алания (далее - республиканский бюджет) Северо-Осетинскому региональному отделению Общероссийской общественно-государственной организации "Фонд защиты детей" (далее соответственно - организация, грант).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организации для оказания государственной финансовой поддержки ее деятельности, для целей создания условий проведения социально значимых мероприятий в сфере защиты прав детей в соответствии с утвержденной программой организации на текущий финансовый год (далее - программа), способствующих консолидации усилий государства и гражданского общества по защите прав детей, а также созданию условий, способствующих их всестороннему развитию и воспитанию, и может быть израсходован на оплату труда сотрудников организации, уплату налогов, сборов, страховых взносов и иных обязательных платежей в бюджетную систему, оплату услуг сторонних организаций (содержание и аренда офисных помещений, охрана помещений, коммунальные и транспортные расходы, оплату товаров, работ, услуг), расходы на телефонную связь и интернет, банковские расходы (обслуживание расчетного счета).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гранта осуществляется в пределах лимитов бюджетных обязательств, доведенных до Министерства труда и социального развития Республики Северная Осетия-Алания как получателя и распорядителя средств республиканского бюджета (далее - Министерство) в рамках регионального </w:t>
      </w:r>
      <w:hyperlink w:history="0" r:id="rId7" w:tooltip="Постановление Правительства Республики Северная Осетия-Алания от 10.05.2016 N 156 (ред. от 25.12.2023) &quot;О государственной программе Республики Северная Осетия-Алания &quot;Социальное развитие Республики Северная Осетия-Алания&quot; (с изм. и доп., вступающими в силу с 01.01.2024) ------------ Недействующая редакция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"Развитие государственной поддержки социально ориентированных некоммерческих организаций" государственной программы "Социальное развитие Республики Северная Осетия-Алания", утвержденной Постановлением Правительства Республики Северная Осетия-Алания от 10 мая 2016 года N 156 "О государственной программе Республики Северная Осетия-Алания "Социальное развитие Республики Северная Осетия-Алания", на цели, указанные в </w:t>
      </w:r>
      <w:hyperlink w:history="0" w:anchor="P37" w:tooltip="2. Грант предоставляется организации для оказания государственной финансовой поддержки ее деятельности, для целей создания условий проведения социально значимых мероприятий в сфере защиты прав детей в соответствии с утвержденной программой организации на текущий финансовый год (далее - программа), способствующих консолидации усилий государства и гражданского общества по защите прав детей, а также созданию условий, способствующих их всестороннему развитию и воспитанию, и может быть израсходован на оплату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предоставления гранта -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в порядке, установленном Министерством финансов Российской Федерации.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 предоставляется в соответствии с соглашением о предоставлении гранта, заключаемым Министерством по типовой форме, установленной Министерством финансов Республики Северная Осетия-Алания (далее - соглашение). Размер гранта составляет 2 200 000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типовыми формами, установленными Министерством финансов Республики Северная Осетия-Алания.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находится в составляемых в рамках реализации полномочий, предусмотренных </w:t>
      </w:r>
      <w:hyperlink w:history="0" r:id="rId8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является получателем средств из республиканского бюджета на основании иных нормативных правовых актов Республики Северная Осетия-Алания на цели, установленные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является иностранным агентом в соответствии с Федеральным </w:t>
      </w:r>
      <w:hyperlink w:history="0" r:id="rId9" w:tooltip="Федеральный закон от 14.07.2022 N 255-ФЗ (ред. от 24.07.2023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организации на едином налоговом счете отсутствует или не превышает размер, определенный </w:t>
      </w:r>
      <w:hyperlink w:history="0" r:id="rId10" w:tooltip="&quot;Налоговый кодекс Российской Федерации (часть первая)&quot; от 31.07.1998 N 146-ФЗ (ред. от 19.12.2023)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организации отсутствуют просроченная задолженность по возврату в республиканский бюджет Республики Северная Осетия-Алания иных субсидий, бюджетных инвестиций, а также иная просроченная (неурегулированная) задолженность по денежным обязательствам перед Республикой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находится в процессе реорганизации (за исключением реорганизации в форме присоединения к ней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заключения соглашения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утвержденная программа, в которой содержатся: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целей и задач программы, соответствующих направлениям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по основным направлениям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гранта и показателя, необходимого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справка, подписанная руководителем организации (иным уполномоченным лицом), подтверждающая соответствие организации требованиям, предусмотренным </w:t>
      </w:r>
      <w:hyperlink w:history="0" w:anchor="P43" w:tooltip="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лица на осуществление действий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смета расходов организации на соответствующий финансовый год, утвержденная руководителем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в течение 10 рабочих дней со дня предоставления документов осуществляет проверку представленных организацией документов и ее соответствия требованиям, закрепленным в </w:t>
      </w:r>
      <w:hyperlink w:history="0" w:anchor="P37" w:tooltip="2. Грант предоставляется организации для оказания государственной финансовой поддержки ее деятельности, для целей создания условий проведения социально значимых мероприятий в сфере защиты прав детей в соответствии с утвержденной программой организации на текущий финансовый год (далее - программа), способствующих консолидации усилий государства и гражданского общества по защите прав детей, а также созданию условий, способствующих их всестороннему развитию и воспитанию, и может быть израсходован на оплату ..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43" w:tooltip="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настоящих Правил, в том числе путем запроса документов (сведений) в рамках межведомственного информационного взаимодействия. По результатам проверки принимается решение о предоставлении либо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отказа Министерства в предоставлении организации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предусмотренным </w:t>
      </w:r>
      <w:hyperlink w:history="0" w:anchor="P52" w:tooltip="6. Для заключения соглашения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организации требованиям, установленным </w:t>
      </w:r>
      <w:hyperlink w:history="0" w:anchor="P37" w:tooltip="2. Грант предоставляется организации для оказания государственной финансовой поддержки ее деятельности, для целей создания условий проведения социально значимых мероприятий в сфере защиты прав детей в соответствии с утвержденной программой организации на текущий финансовый год (далее - программа), способствующих консолидации усилий государства и гражданского общества по защите прав детей, а также созданию условий, способствующих их всестороннему развитию и воспитанию, и может быть израсходован на оплату ..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43" w:tooltip="5. Условием предоставления гранта является соответствие организации на 1-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настоящих Правил.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Результатом предоставления гранта является проведение в срок до 31 декабря 2024 года 16 (шестнадцати) общественно значимых мероприятий с охватом не менее 6000 (шести тысяч) человек из нуждающихся семей с детьми, в том числе с ограниченными возможностями здоровья, семей беженцев и вынужденных переселенцев, детей-сирот.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Показателем, необходимым для достижения результата предоставления гранта, указанного в </w:t>
      </w:r>
      <w:hyperlink w:history="0" w:anchor="P65" w:tooltip="9. Результатом предоставления гранта является проведение в срок до 31 декабря 2024 года 16 (шестнадцати) общественно значимых мероприятий с охватом не менее 6000 (шести тысяч) человек из нуждающихся семей с детьми, в том числе с ограниченными возможностями здоровья, семей беженцев и вынужденных переселенцев, детей-сирот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Правил, является количество принявших участие в общественно значимых мероприятиях человек из нуждающихся семей с детьми, в том числе с ограниченными возможностями здоровья, семей беженцев и вынужденных переселенцев, детей-сирот, значение которого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гранта организации осуществляется на расчетный или корреспондентский счет, открытый организации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соглашение включаются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республиканского бюджета ранее доведенных лимитов бюджетных обязательств в соответствии с </w:t>
      </w:r>
      <w:hyperlink w:history="0" w:anchor="P38" w:tooltip="3. Предоставление гранта осуществляется в пределах лимитов бюджетных обязательств, доведенных до Министерства труда и социального развития Республики Северная Осетия-Алания как получателя и распорядителя средств республиканского бюджета (далее - Министерство) в рамках регионального проекта &quot;Развитие государственной поддержки социально ориентированных некоммерческих организаций&quot; государственной программы &quot;Социальное развитие Республики Северная Осетия-Алания&quot;, утвержденной Постановлением Правительства Рес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организацией порядка и условий предоставления гранта в соответствии со </w:t>
      </w:r>
      <w:hyperlink w:history="0" r:id="rId11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организацией, а также иными юридическими лицами, получающими средства на основании договоров, заключенных с организацией,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расходов, источником финансового обеспечения которых является грант.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ее ликвидации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грант, и возврате неиспользованного остатка гранта в республиканский бюджет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Организация ежеквартально в срок до 15-го числа месяца, следующего за отчетным периодом,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расходах, источником финансового обеспечения которых является грант, по форме, предусмотренной типовой формой соглашения, установленной Министерством финансов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результата предоставления гранта и показателя, необходимого для достижения результата предоставления гранта, по форме, предусмотренной типовой формой соглашения, установленной Министерством финансов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осуществляет проверку представленных организацией отчетов в срок, не превышающий 10 рабочих дней со дня их получения, и по ее результатам принимает отчеты либо возвращает их на доработку в случае несоответствия установленной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проводит мониторинг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порядком проведения мониторинга достижения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и органы государственного финансового контроля осуществляют проверку соблюдения условий и порядка предоставления гранта, в том числе в части достижения значений результата использования гранта. Проверка органом государственного финансового контроля осуществляется в соответствии со </w:t>
      </w:r>
      <w:hyperlink w:history="0" r:id="rId13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установления по итогам проверок, проведенных Министерством и органами государственного финансового контроля, фактов нарушения условий предоставления гранта, установленных настоящими Правилами и соглашением, а также недостижения значений результатов использования гранта, грант подлежит возврату в республиканский бюджет Республики Северная Осетия-Алания: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уведомления Министерства - не позднее 10 рабочих дней со дня его получения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органа государственного финансового контроля - в сроки, установленные в соответствии с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Министерства о возврате гранта вручается лично под подпись получателю гранта или направляется заказным письмом с уведомлением о вручении в течение 15 рабочих дней со дня выявления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нарушении условий предоставления гранта, установленных настоящими Правилами и соглашением, грант возвращается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недостижения значений результата предоставления гранта организация возвращает грант в размере, рассчитанном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155700" cy="482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гранта, подлежащий возврату в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гранта, полученного организацией в отчетном году на достижение результата предоставления гранта, указанного в </w:t>
      </w:r>
      <w:hyperlink w:history="0" w:anchor="P41" w:tooltip="4. Грант предоставляется в соответствии с соглашением о предоставлении гранта, заключаемым Министерством по типовой форме, установленной Министерством финансов Республики Северная Осетия-Алания (далее - соглашение). Размер гранта составляет 2 200 000 рублей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результата предоставления гранта, фактически достигнутое в отчетном году, в соответствии с требованиями, указанными в </w:t>
      </w:r>
      <w:hyperlink w:history="0" w:anchor="P66" w:tooltip="10. Показателем, необходимым для достижения результата предоставления гранта, указанного в пункте 9 настоящих Правил, является количество принявших участие в общественно значимых мероприятиях человек из нуждающихся семей с детьми, в том числе с ограниченными возможностями здоровья, семей беженцев и вынужденных переселенцев, детей-сирот, значение которого устанавливается соглашением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результата предоставления гранта, установленное в соглашении на отчетный год, указанное в </w:t>
      </w:r>
      <w:hyperlink w:history="0" w:anchor="P65" w:tooltip="9. Результатом предоставления гранта является проведение в срок до 31 декабря 2024 года 16 (шестнадцати) общественно значимых мероприятий с охватом не менее 6000 (шести тысяч) человек из нуждающихся семей с детьми, в том числе с ограниченными возможностями здоровья, семей беженцев и вынужденных переселенцев, детей-сирот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недостижении организацией значений результата предоставления гранта, необходимого для достижения целей предоставления гранта, указанных в </w:t>
      </w:r>
      <w:hyperlink w:history="0" w:anchor="P37" w:tooltip="2. Грант предоставляется организации для оказания государственной финансовой поддержки ее деятельности, для целей создания условий проведения социально значимых мероприятий в сфере защиты прав детей в соответствии с утвержденной программой организации на текущий финансовый год (далее - программа), способствующих консолидации усилий государства и гражданского общества по защите прав детей, а также созданию условий, способствующих их всестороннему развитию и воспитанию, и может быть израсходован на оплату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в случае наступления документально подтвержденных обстоятельств непреодолимой силы - явлений стихийного характера (пожаров, заносов, наводнений, землетрясения и иных чрезвычайных ситуаций и происшествий), террористических актов и военных действий, препятствующих исполнению соответствующих обязательств, возврат гранта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установления Министерством или получения от органа государственного финансового контроля информации о факте(ах) нарушения лицами, получающими средства на основании договоров, заключенных с организацией, порядка, целей и условий предоставления гранта, предусмотренных Правилами и соглашением, Министерство в течение 30 рабочих дней с даты выявления такого нарушения (с даты получения информации о факте(ах) нарушения от органа государственного финансового контроля) направляет лицам, получающим средства на основании договоров, заключенных с организацией, требование о возврате гранта в республиканский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подлежит возврату лицами, получающими средства на основании договоров, заключенных с организацией, в течение 30 календарных дней со дня получения требования. При невозврате гранта в указанный срок Министерство принимает меры по взысканию подлежащей возврату суммы гранта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13.02.2024 N 48</w:t>
            <w:br/>
            <w:t>"Об утверждении Правил предоставления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30936&amp;dst=1563" TargetMode = "External"/>
	<Relationship Id="rId8" Type="http://schemas.openxmlformats.org/officeDocument/2006/relationships/hyperlink" Target="https://login.consultant.ru/link/?req=doc&amp;base=LAW&amp;n=121087&amp;dst=100142" TargetMode = "External"/>
	<Relationship Id="rId9" Type="http://schemas.openxmlformats.org/officeDocument/2006/relationships/hyperlink" Target="https://login.consultant.ru/link/?req=doc&amp;base=LAW&amp;n=452913" TargetMode = "External"/>
	<Relationship Id="rId10" Type="http://schemas.openxmlformats.org/officeDocument/2006/relationships/hyperlink" Target="https://login.consultant.ru/link/?req=doc&amp;base=LAW&amp;n=451215&amp;dst=5769" TargetMode = "External"/>
	<Relationship Id="rId11" Type="http://schemas.openxmlformats.org/officeDocument/2006/relationships/hyperlink" Target="https://login.consultant.ru/link/?req=doc&amp;base=LAW&amp;n=465808&amp;dst=3704" TargetMode = "External"/>
	<Relationship Id="rId12" Type="http://schemas.openxmlformats.org/officeDocument/2006/relationships/hyperlink" Target="https://login.consultant.ru/link/?req=doc&amp;base=LAW&amp;n=465808&amp;dst=3722" TargetMode = "External"/>
	<Relationship Id="rId13" Type="http://schemas.openxmlformats.org/officeDocument/2006/relationships/hyperlink" Target="https://login.consultant.ru/link/?req=doc&amp;base=LAW&amp;n=465808&amp;dst=3704" TargetMode = "External"/>
	<Relationship Id="rId14" Type="http://schemas.openxmlformats.org/officeDocument/2006/relationships/hyperlink" Target="https://login.consultant.ru/link/?req=doc&amp;base=LAW&amp;n=465808&amp;dst=3722" TargetMode = "External"/>
	<Relationship Id="rId15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13.02.2024 N 48
"Об утверждении Правил предоставления в 2024 году гранта в форме субсидии из республиканского бюджета Республики Северная Осетия-Алания Северо-Осетинскому региональному отделению Общероссийской общественно-государственной организации "Фонд защиты детей" на государственную поддержку его деятельности"</dc:title>
  <dcterms:created xsi:type="dcterms:W3CDTF">2024-05-20T17:24:15Z</dcterms:created>
</cp:coreProperties>
</file>